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6" w:rsidRDefault="00745326" w:rsidP="00323188">
      <w:pPr>
        <w:pStyle w:val="Title"/>
        <w:rPr>
          <w:lang w:val="hr-HR"/>
        </w:rPr>
      </w:pPr>
    </w:p>
    <w:p w:rsidR="00745326" w:rsidRPr="00745326" w:rsidRDefault="00745326" w:rsidP="00745326">
      <w:pPr>
        <w:jc w:val="center"/>
        <w:rPr>
          <w:rFonts w:ascii="Bodoni MT Poster Compressed" w:hAnsi="Bodoni MT Poster Compressed"/>
          <w:sz w:val="44"/>
          <w:lang w:val="hr-HR"/>
        </w:rPr>
      </w:pPr>
      <w:r w:rsidRPr="00745326">
        <w:rPr>
          <w:rFonts w:ascii="Bodoni MT Poster Compressed" w:hAnsi="Bodoni MT Poster Compressed"/>
          <w:sz w:val="44"/>
          <w:lang w:val="hr-HR"/>
        </w:rPr>
        <w:t>OSNOVNA ŠKOLA KRALJA TOMISLAVA</w:t>
      </w:r>
    </w:p>
    <w:p w:rsidR="00745326" w:rsidRPr="00745326" w:rsidRDefault="00745326" w:rsidP="00745326">
      <w:pPr>
        <w:jc w:val="center"/>
        <w:rPr>
          <w:rFonts w:ascii="Bodoni MT Poster Compressed" w:eastAsiaTheme="majorEastAsia" w:hAnsi="Bodoni MT Poster Compressed" w:cstheme="majorBidi"/>
          <w:color w:val="17365D" w:themeColor="text2" w:themeShade="BF"/>
          <w:spacing w:val="5"/>
          <w:kern w:val="28"/>
          <w:sz w:val="160"/>
          <w:szCs w:val="52"/>
          <w:lang w:val="hr-HR"/>
        </w:rPr>
      </w:pPr>
      <w:r w:rsidRPr="00745326">
        <w:rPr>
          <w:rFonts w:ascii="Bodoni MT Poster Compressed" w:hAnsi="Bodoni MT Poster Compressed"/>
          <w:sz w:val="44"/>
          <w:lang w:val="hr-HR"/>
        </w:rPr>
        <w:t>NAŠICE</w:t>
      </w:r>
    </w:p>
    <w:p w:rsidR="00745326" w:rsidRPr="00745326" w:rsidRDefault="00745326" w:rsidP="00323188">
      <w:pPr>
        <w:pStyle w:val="Title"/>
        <w:rPr>
          <w:rFonts w:ascii="Bodoni MT Poster Compressed" w:hAnsi="Bodoni MT Poster Compressed"/>
          <w:sz w:val="160"/>
          <w:lang w:val="hr-HR"/>
        </w:rPr>
      </w:pPr>
    </w:p>
    <w:p w:rsidR="00745326" w:rsidRPr="00745326" w:rsidRDefault="00745326" w:rsidP="00745326">
      <w:pPr>
        <w:pStyle w:val="Title"/>
        <w:jc w:val="center"/>
        <w:rPr>
          <w:rFonts w:ascii="Bodoni MT Poster Compressed" w:hAnsi="Bodoni MT Poster Compressed"/>
          <w:sz w:val="160"/>
          <w:lang w:val="hr-HR"/>
        </w:rPr>
      </w:pPr>
      <w:r w:rsidRPr="00745326">
        <w:rPr>
          <w:rFonts w:ascii="Bodoni MT Poster Compressed" w:hAnsi="Bodoni MT Poster Compressed"/>
          <w:sz w:val="160"/>
          <w:lang w:val="hr-HR"/>
        </w:rPr>
        <w:t>KURIKULUM ZDRAVSTVENOG ODGOJA</w:t>
      </w:r>
    </w:p>
    <w:p w:rsidR="00745326" w:rsidRPr="00745326" w:rsidRDefault="00745326" w:rsidP="00323188">
      <w:pPr>
        <w:pStyle w:val="Title"/>
        <w:rPr>
          <w:rFonts w:ascii="Bodoni MT Poster Compressed" w:hAnsi="Bodoni MT Poster Compressed"/>
          <w:sz w:val="160"/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745326" w:rsidRDefault="00745326" w:rsidP="00323188">
      <w:pPr>
        <w:pStyle w:val="Title"/>
        <w:rPr>
          <w:lang w:val="hr-HR"/>
        </w:rPr>
      </w:pPr>
    </w:p>
    <w:p w:rsidR="00323188" w:rsidRPr="00323188" w:rsidRDefault="00745326" w:rsidP="00323188">
      <w:pPr>
        <w:pStyle w:val="Title"/>
        <w:rPr>
          <w:lang w:val="hr-HR"/>
        </w:rPr>
      </w:pPr>
      <w:r>
        <w:rPr>
          <w:lang w:val="hr-HR"/>
        </w:rPr>
        <w:lastRenderedPageBreak/>
        <w:t>P</w:t>
      </w:r>
      <w:r w:rsidR="00323188" w:rsidRPr="00323188">
        <w:rPr>
          <w:lang w:val="hr-HR"/>
        </w:rPr>
        <w:t xml:space="preserve">opis tema </w:t>
      </w:r>
      <w:bookmarkStart w:id="0" w:name="_GoBack"/>
      <w:bookmarkEnd w:id="0"/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t>Zdravstveni odgoj - 1.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32"/>
        <w:gridCol w:w="5245"/>
        <w:gridCol w:w="1559"/>
      </w:tblGrid>
      <w:tr w:rsidR="00254B1D" w:rsidRPr="00323188" w:rsidTr="00A07F44">
        <w:tc>
          <w:tcPr>
            <w:tcW w:w="67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Piramida zdrave prehrane (za djevojčice i dječake u dobi od 7 do 9 godina) i higijena jela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Osnovne prehrambene namirnice – oblik, boja, veličina, okus miris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Važnost redovitog tjelesnog vježbanja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Pravilno držanje tijela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Svakodnevne zdrave navike i briga za svoje zdravlje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Uporaba sanitarnog čvora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Pravilno pranje zuba po modelu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Higijena ruku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Higijena zubi i usne šupljine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Prva pomoć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Krvarenje iz nosa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To sam ja / To smo mi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Tko sam ja / Tko smo mi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Moja škola/ Moja obitelj 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Sličnosti i različitosti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Samostalno učenje 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Učenje u paru 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Učenje u skupini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Primjereno ponašanje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Kako se ponašamo prema drugima (djeci, odraslima i životinjama)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Opasnosti/ rizici koji nas svakodnevno okružuju – lijekovi u našem okruženju 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Oprez u svakodnevnom životu – računalne igrice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745326" w:rsidRPr="00323188" w:rsidRDefault="00745326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- 2.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32"/>
        <w:gridCol w:w="5245"/>
        <w:gridCol w:w="1559"/>
      </w:tblGrid>
      <w:tr w:rsidR="00254B1D" w:rsidRPr="00323188" w:rsidTr="00A07F44">
        <w:tc>
          <w:tcPr>
            <w:tcW w:w="67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Va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ž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>nost prvoga jutarnjeg obroka i me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đ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uobroka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Obroci – veli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ina, broj i raznolikost porcija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Vrste tjelovje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ž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benih aktivnosti u slobodnom vremenu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Osnovne strukture gibanja (bioti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>ka motori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ka znanja) u svakodnevnom 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ž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ivotu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Higijena odijevanja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Naša prava i du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ž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nosti (obveze)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Zdravlje i bolest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Kako sa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uvati zdravlje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Sli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>ni smo i razli</w:t>
            </w:r>
            <w:r w:rsidRPr="00323188">
              <w:rPr>
                <w:rFonts w:asciiTheme="majorHAnsi" w:hAnsiTheme="majorHAnsi" w:cs="Times New Roman"/>
                <w:color w:val="auto"/>
                <w:lang w:val="hr-HR"/>
              </w:rPr>
              <w:t>č</w:t>
            </w: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iti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Ponovno smo zajedno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 xml:space="preserve">Kako vidim sebe i druge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Primjereno ponašanje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Ponašanje u školi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color w:val="auto"/>
                <w:lang w:val="hr-HR"/>
              </w:rPr>
            </w:pPr>
            <w:r w:rsidRPr="00323188">
              <w:rPr>
                <w:rFonts w:asciiTheme="majorHAnsi" w:hAnsiTheme="majorHAnsi"/>
                <w:color w:val="auto"/>
                <w:lang w:val="hr-HR"/>
              </w:rPr>
              <w:t>Ponašanje prema djeci i odraslima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Ponašanje prema 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/>
                <w:lang w:val="hr-HR"/>
              </w:rPr>
              <w:t xml:space="preserve">ivotinjama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Odgovornost za zdravlje i odgovorno ponašanje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- 3.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32"/>
        <w:gridCol w:w="5245"/>
        <w:gridCol w:w="1559"/>
      </w:tblGrid>
      <w:tr w:rsidR="00254B1D" w:rsidRPr="00323188" w:rsidTr="00A07F44">
        <w:tc>
          <w:tcPr>
            <w:tcW w:w="67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Voda – najzdravije pi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Skrivene kalorije*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Podrijetlo i proizvodnja hrane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Piramida zdrave prehrane za djevoj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ice i dje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ake u dobi od 9 do 12 godina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Jednostavna motori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ka gibanja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Higijena tijela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isto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a je pola zdravlja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Postignu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>a i odgovornost za u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enje </w:t>
            </w:r>
            <w:r w:rsidRPr="00323188">
              <w:rPr>
                <w:rFonts w:asciiTheme="majorHAnsi" w:hAnsiTheme="majorHAnsi"/>
                <w:lang w:val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Razvoj ljudskog tijela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Duševno i op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 zdravlje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Izvori u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enja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Primjereno ponašanje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Poštivanje pravila i autoriteta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Humano ponašanje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Navike i ponašanja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Ponašanje i naše zdravlje </w:t>
            </w:r>
          </w:p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hr-HR"/>
              </w:rPr>
            </w:pPr>
            <w:r w:rsidRPr="00323188">
              <w:rPr>
                <w:rFonts w:asciiTheme="majorHAnsi" w:hAnsiTheme="majorHAnsi" w:cs="Times New Roman"/>
                <w:lang w:val="hr-HR"/>
              </w:rPr>
              <w:t xml:space="preserve">- pojam zdravlja u holističkom kontekstu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4 - Spolna/rodna ravnopravnost i odgovorno spolno ponašanje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Odgovornost i poštovanje prema vlastitom tijelu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- 4.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32"/>
        <w:gridCol w:w="5245"/>
        <w:gridCol w:w="1559"/>
      </w:tblGrid>
      <w:tr w:rsidR="00254B1D" w:rsidRPr="00323188" w:rsidTr="00A07F44">
        <w:tc>
          <w:tcPr>
            <w:tcW w:w="67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Ljudsko tijelo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Redovita tjelesna aktivnost, odmor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Svakodnevne zdrave navike i briga za svoje zdravlje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Pravilan odabir tjelovje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>benih aktivnosti za samostalno vje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banje u slobodnom vremenu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32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Va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nost osobne 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isto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e/ higijene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Sudjelujemo u 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ivotu škole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Rješavanje problema i donošenje odluka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Razvoj samopouzdanja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Uva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>avanje razli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itosti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Osobnost pojedinca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Pubertet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Samostalno u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enje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U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enje s prijateljem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Kako lakše u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iti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Duševno i op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>e zdravlje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Rast i razvoj ljudskog tijela od za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e</w:t>
            </w:r>
            <w:r w:rsidRPr="00323188">
              <w:rPr>
                <w:rFonts w:asciiTheme="majorHAnsi" w:hAnsiTheme="majorHAnsi" w:cs="Times New Roman"/>
                <w:lang w:val="hr-HR"/>
              </w:rPr>
              <w:t>ć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a do puberteta*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17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Primjereno ponašanje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Po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eljna ponašanja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ivotne vještine 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Kako se ponašamo prema drugima (djeci, odraslima i </w:t>
            </w:r>
            <w:r w:rsidRPr="00323188">
              <w:rPr>
                <w:rFonts w:asciiTheme="majorHAnsi" w:hAnsiTheme="majorHAnsi" w:cs="Times New Roman"/>
                <w:lang w:val="hr-HR"/>
              </w:rPr>
              <w:t>ž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ivotinjama)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Ponašanje u školi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Osobna odgovornost za zdravlje i odgovorno ponašanje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Mediji i sredstva ovisnosti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Moje tijelo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4 - Spolna/rodna ravnopravnost i odgovorno spolno ponašanje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24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 xml:space="preserve">Razlike rodnih uloga u društvu/obitelji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eorgia"/>
                <w:lang w:val="hr-HR"/>
              </w:rPr>
            </w:pPr>
            <w:r w:rsidRPr="00323188">
              <w:rPr>
                <w:rFonts w:asciiTheme="majorHAnsi" w:hAnsiTheme="majorHAnsi" w:cs="Georgia"/>
                <w:lang w:val="hr-HR"/>
              </w:rPr>
              <w:t>Rodna o</w:t>
            </w:r>
            <w:r w:rsidRPr="00323188">
              <w:rPr>
                <w:rFonts w:asciiTheme="majorHAnsi" w:hAnsiTheme="majorHAnsi" w:cs="Times New Roman"/>
                <w:lang w:val="hr-HR"/>
              </w:rPr>
              <w:t>č</w:t>
            </w:r>
            <w:r w:rsidRPr="00323188">
              <w:rPr>
                <w:rFonts w:asciiTheme="majorHAnsi" w:hAnsiTheme="majorHAnsi" w:cs="Georgia"/>
                <w:lang w:val="hr-HR"/>
              </w:rPr>
              <w:t>ekivanja me</w:t>
            </w:r>
            <w:r w:rsidRPr="00323188">
              <w:rPr>
                <w:rFonts w:asciiTheme="majorHAnsi" w:hAnsiTheme="majorHAnsi" w:cs="Times New Roman"/>
                <w:lang w:val="hr-HR"/>
              </w:rPr>
              <w:t>đ</w:t>
            </w:r>
            <w:r w:rsidRPr="00323188">
              <w:rPr>
                <w:rFonts w:asciiTheme="majorHAnsi" w:hAnsiTheme="majorHAnsi" w:cs="Georgia"/>
                <w:lang w:val="hr-HR"/>
              </w:rPr>
              <w:t xml:space="preserve">u vršnjacima u školi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PID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- 5.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2832"/>
        <w:gridCol w:w="5245"/>
        <w:gridCol w:w="1559"/>
      </w:tblGrid>
      <w:tr w:rsidR="00254B1D" w:rsidRPr="00323188" w:rsidTr="00A07F44">
        <w:tc>
          <w:tcPr>
            <w:tcW w:w="69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31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Samostalna priprema jednostavnijih međuobroka/ obroka za mlade/ npr. voćna užina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FF0000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18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Izvori hrane u prirodi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rPr>
          <w:trHeight w:val="18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Uzgoj biljnih vrsta za ljudsku prehranu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rPr>
          <w:trHeight w:val="18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Podrijetlo i proizvodnja hrane, proizvodi iz vrta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rPr>
          <w:trHeight w:val="18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Uzgoj domaćih životinja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rPr>
          <w:trHeight w:val="18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Izrada jelovnika – pravilna prehrana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FF0000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Kinantropološka obilježja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Motorička znanja i motorička postignuća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Poštivanje i zaštita svojega tijela pomoću tjelovježbenih aktivnosti; tjelesne aktivnosti koje unapređuju i štete zdravom rastu i razvoju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FF0000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Tjelesne aktivnosti i spolne razlike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Značaj redovitoga tjelesnog vježbanja kao važan čimbenik regulacije tjelesne mase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Promjene vezane uz pubertet i higijena *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FF0000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Pubertet – promjene i teškoće u sazrijevanju)*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Čovjek kao biološko biće (građa ljudskog tijela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Temelji razvoja mozga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Duševno i opće zdravlje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17.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Pravila razreda – naš ugovor/dogovor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18.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Sudjelujemo u životu škole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19.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Pojedinac i zajednica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20.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Životne vještine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21.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Rješavanje problema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22.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Donošenje odluka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23.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Nasilje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24.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Učenje i odrastanje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9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25.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Socijalne vještine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31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rPr>
          <w:trHeight w:val="26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26.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Temeljni pojmovi komunikacije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56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27.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Emocionalnost (brižnost, otvorenost, empatija, iskrenost)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284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28.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Nenasilno ponašanje/ Problematične situacije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54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29.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(Ne) primjerena vršnjačka ponašanja u pubertetu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31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30.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Alkohol i droge – utjecaj na pojedinca, obitelj i zajednicu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31.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Rizična ponašanja i posljedice na obrazovanje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32.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Pubertet – promjene i teškoće u sazrijevanju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color w:val="000000" w:themeColor="text1"/>
                <w:lang w:val="hr-HR"/>
              </w:rPr>
            </w:pPr>
            <w:r w:rsidRPr="00323188">
              <w:rPr>
                <w:rFonts w:asciiTheme="majorHAnsi" w:hAnsiTheme="majorHAnsi"/>
                <w:color w:val="000000" w:themeColor="text1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31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Modul 4 - Spolna/ rodna ravnopravnost i spolno odgovorno ponašanje </w:t>
            </w:r>
          </w:p>
        </w:tc>
      </w:tr>
      <w:tr w:rsidR="00254B1D" w:rsidRPr="00323188" w:rsidTr="00A07F44">
        <w:trPr>
          <w:trHeight w:val="260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33.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Uloga i pritisak medija u pubertetu 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268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34.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Vlastito tijelo u promjenama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rPr>
          <w:trHeight w:val="284"/>
        </w:trPr>
        <w:tc>
          <w:tcPr>
            <w:tcW w:w="69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35.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Pubertet – promjene i teškoće u sazrijevanju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- 6.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pPr w:leftFromText="180" w:rightFromText="180" w:vertAnchor="text" w:horzAnchor="margin" w:tblpXSpec="center" w:tblpY="-272"/>
        <w:tblW w:w="10314" w:type="dxa"/>
        <w:tblLook w:val="04A0" w:firstRow="1" w:lastRow="0" w:firstColumn="1" w:lastColumn="0" w:noHBand="0" w:noVBand="1"/>
      </w:tblPr>
      <w:tblGrid>
        <w:gridCol w:w="695"/>
        <w:gridCol w:w="2826"/>
        <w:gridCol w:w="5235"/>
        <w:gridCol w:w="1558"/>
      </w:tblGrid>
      <w:tr w:rsidR="00254B1D" w:rsidRPr="00323188" w:rsidTr="00A07F44">
        <w:tc>
          <w:tcPr>
            <w:tcW w:w="69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26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3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35" w:type="dxa"/>
          </w:tcPr>
          <w:p w:rsidR="00254B1D" w:rsidRPr="00323188" w:rsidRDefault="00254B1D" w:rsidP="00A07F44">
            <w:pPr>
              <w:spacing w:line="276" w:lineRule="auto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Izrada jelovnika prema godišnjim dobima – pravilna prehrana i tradicijska jela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PRI, VJ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spacing w:line="276" w:lineRule="auto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Usklađenost prehrane ovisno o godišnjem dobu i životnoj zajednici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spacing w:line="276" w:lineRule="auto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Ljekovite biljke u ljudskoj prehrani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spacing w:line="276" w:lineRule="auto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Otrovne biljke i gljive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spacing w:line="276" w:lineRule="auto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Zastupljenost morskih i slatkovodnih organizama u ljudskoj prehrani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Zdravlje – najveća dragocjenost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Komunikacijske vještine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  <w:vMerge w:val="restart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Učiti kako učiti 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postignuća i školski uspjeh</w:t>
            </w:r>
          </w:p>
        </w:tc>
        <w:tc>
          <w:tcPr>
            <w:tcW w:w="1558" w:type="dxa"/>
            <w:vMerge w:val="restart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558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 Tjelesna aktivnost </w:t>
            </w:r>
          </w:p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Promjene kinantropoloških obilježja pod utjecajem tjelovježbenih aktivnosti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Sigurnost izvođenja motoričkih gibanja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TZK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</w:p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Osobna higijena </w:t>
            </w: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Okoliš i zdravlje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Higijena životnih prostora i okoliša (škola, dom, okoliš) 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pStyle w:val="Default"/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Životne vještine</w:t>
            </w: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Vrijednosti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Promocija odgovornog ponašanja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Utjecaj medija i vršnjaka prema sredstvima ovisnosti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17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Odolijevanje pritisku vršnjaka – zauzimanje za sebe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4 – Spolna/rodna ravnopravnost i odgovorno spolno ponašanje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18</w:t>
            </w:r>
          </w:p>
        </w:tc>
        <w:tc>
          <w:tcPr>
            <w:tcW w:w="2826" w:type="dxa"/>
            <w:vMerge w:val="restart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Emocije u vršnjačkim odnosima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9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19</w:t>
            </w:r>
          </w:p>
        </w:tc>
        <w:tc>
          <w:tcPr>
            <w:tcW w:w="2826" w:type="dxa"/>
            <w:vMerge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35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Uloga medija u vršnjačkim odnosima</w:t>
            </w:r>
          </w:p>
        </w:tc>
        <w:tc>
          <w:tcPr>
            <w:tcW w:w="1558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- 7.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2"/>
        <w:gridCol w:w="2116"/>
        <w:gridCol w:w="3951"/>
        <w:gridCol w:w="2296"/>
      </w:tblGrid>
      <w:tr w:rsidR="00254B1D" w:rsidRPr="00323188" w:rsidTr="00EC6A55">
        <w:tc>
          <w:tcPr>
            <w:tcW w:w="872" w:type="dxa"/>
            <w:shd w:val="clear" w:color="auto" w:fill="F79646" w:themeFill="accent6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</w:t>
            </w:r>
          </w:p>
        </w:tc>
        <w:tc>
          <w:tcPr>
            <w:tcW w:w="2116" w:type="dxa"/>
            <w:shd w:val="clear" w:color="auto" w:fill="F79646" w:themeFill="accent6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3951" w:type="dxa"/>
            <w:shd w:val="clear" w:color="auto" w:fill="F79646" w:themeFill="accent6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2296" w:type="dxa"/>
            <w:shd w:val="clear" w:color="auto" w:fill="F79646" w:themeFill="accent6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EC6A55" w:rsidRPr="00323188" w:rsidTr="00EC6A55">
        <w:tc>
          <w:tcPr>
            <w:tcW w:w="9235" w:type="dxa"/>
            <w:gridSpan w:val="4"/>
            <w:shd w:val="clear" w:color="auto" w:fill="FBD4B4" w:themeFill="accent6" w:themeFillTint="66"/>
          </w:tcPr>
          <w:p w:rsidR="00EC6A55" w:rsidRPr="00323188" w:rsidRDefault="00EC6A55" w:rsidP="00EC6A55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– Živjeti zdravo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Umor i oporavak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SRO,TZK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Temeljne zakonitosti transformacijskih procesa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TZK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Virusi i bakterije-uzročnici bolesti/HIV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Praživotinje-nametničke praživotinje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Žarnjaci-meduze, vlasulje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Plošnjaci-metilji i trakavice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Oblići-dječja glista, trihinela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Prva pomoć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Vitalne funkcije organizma;prva pomoć u situacijama kad je ugrožen život-prestanak rada srca, prestanak disanja, krvarenje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Prva pomoć kod ugriza i  uboda životinja</w:t>
            </w:r>
          </w:p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(zmije, pauka,krpelja, kukaca)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Postupci pružanja prve pomoći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BIO (LIJ. ŠK. MED)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zdravlje, Učim;Škola, ja i okolina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Kvaliteta učenja-prevencija izbjegavanja (obveza,neopravdanog izostajanja)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Vršnjački pritisak i samopoštovanje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HJ, VJ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Pravila lijepog ponašanja i uljudnog ophođenja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SRO,HJ, STR.JEZIK,VJ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Pomoć i međusobna suradnja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SRO,HJ,VJ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Vrijednosti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HJ,VJ</w:t>
            </w:r>
          </w:p>
        </w:tc>
      </w:tr>
      <w:tr w:rsidR="00EC6A55" w:rsidRPr="00323188" w:rsidTr="00EC6A55">
        <w:trPr>
          <w:trHeight w:val="70"/>
        </w:trPr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Rastem i odrastam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Mogućnosti i opasnosti svijeta u kojem živimo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VJ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17.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Vještine komunikacije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HJ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18.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Živim zdravo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Kultura zdravog življenja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BIO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19.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Zaštita sigurnosti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</w:t>
            </w:r>
          </w:p>
        </w:tc>
      </w:tr>
      <w:tr w:rsidR="00EC6A55" w:rsidRPr="00323188" w:rsidTr="00EC6A55">
        <w:tc>
          <w:tcPr>
            <w:tcW w:w="9235" w:type="dxa"/>
            <w:gridSpan w:val="4"/>
            <w:shd w:val="clear" w:color="auto" w:fill="FBD4B4" w:themeFill="accent6" w:themeFillTint="66"/>
          </w:tcPr>
          <w:p w:rsidR="00EC6A55" w:rsidRPr="00323188" w:rsidRDefault="00EC6A55" w:rsidP="00EC6A55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– Prevencija nasilničkog ponašanja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20.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Životne vještine</w:t>
            </w: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Promocije odgovornog ponašanja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21.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Samokontrola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HJ, VJ, TZK</w:t>
            </w:r>
          </w:p>
        </w:tc>
      </w:tr>
      <w:tr w:rsidR="00EC6A55" w:rsidRPr="00323188" w:rsidTr="00F4444B">
        <w:tc>
          <w:tcPr>
            <w:tcW w:w="9235" w:type="dxa"/>
            <w:gridSpan w:val="4"/>
            <w:shd w:val="clear" w:color="auto" w:fill="FBD4B4" w:themeFill="accent6" w:themeFillTint="66"/>
          </w:tcPr>
          <w:p w:rsidR="00EC6A55" w:rsidRPr="00323188" w:rsidRDefault="00EC6A55" w:rsidP="00EC6A55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– Prevencija ovisnosti</w:t>
            </w:r>
          </w:p>
        </w:tc>
      </w:tr>
      <w:tr w:rsidR="00254B1D" w:rsidRPr="00323188" w:rsidTr="00EC6A55">
        <w:tc>
          <w:tcPr>
            <w:tcW w:w="872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22.</w:t>
            </w:r>
          </w:p>
        </w:tc>
        <w:tc>
          <w:tcPr>
            <w:tcW w:w="2116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Različite situacije/rizična ponašanja</w:t>
            </w:r>
          </w:p>
        </w:tc>
        <w:tc>
          <w:tcPr>
            <w:tcW w:w="2296" w:type="dxa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 VJ</w:t>
            </w:r>
          </w:p>
        </w:tc>
      </w:tr>
      <w:tr w:rsidR="00EC6A55" w:rsidRPr="00323188" w:rsidTr="00CE0C8C">
        <w:tc>
          <w:tcPr>
            <w:tcW w:w="9235" w:type="dxa"/>
            <w:gridSpan w:val="4"/>
            <w:shd w:val="clear" w:color="auto" w:fill="FBD4B4" w:themeFill="accent6" w:themeFillTint="66"/>
          </w:tcPr>
          <w:p w:rsidR="00EC6A55" w:rsidRPr="00323188" w:rsidRDefault="00EC6A55" w:rsidP="00EC6A55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 xml:space="preserve">Modul 4 – Spolna/rodna ravnopravnost I odgovorno spolno ponašanje 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23.</w:t>
            </w:r>
          </w:p>
        </w:tc>
        <w:tc>
          <w:tcPr>
            <w:tcW w:w="2116" w:type="dxa"/>
            <w:vMerge w:val="restart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Komunikacija o spolnosti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24.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Vršnjački pritisak,samopoštovanje i rizična ponašanja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SRO,HJ;STR.JEZIK</w:t>
            </w:r>
          </w:p>
        </w:tc>
      </w:tr>
      <w:tr w:rsidR="00EC6A55" w:rsidRPr="00323188" w:rsidTr="00EC6A55">
        <w:tc>
          <w:tcPr>
            <w:tcW w:w="872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25.</w:t>
            </w:r>
          </w:p>
        </w:tc>
        <w:tc>
          <w:tcPr>
            <w:tcW w:w="2116" w:type="dxa"/>
            <w:vMerge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3951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Prihvaćanje različitosti u seksualnosti</w:t>
            </w:r>
          </w:p>
        </w:tc>
        <w:tc>
          <w:tcPr>
            <w:tcW w:w="2296" w:type="dxa"/>
          </w:tcPr>
          <w:p w:rsidR="00EC6A55" w:rsidRPr="00323188" w:rsidRDefault="00EC6A55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EC6A55" w:rsidRPr="00323188" w:rsidRDefault="00EC6A55" w:rsidP="00254B1D">
      <w:pPr>
        <w:rPr>
          <w:rFonts w:asciiTheme="majorHAnsi" w:hAnsiTheme="majorHAnsi"/>
          <w:sz w:val="36"/>
          <w:szCs w:val="36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sz w:val="36"/>
          <w:szCs w:val="36"/>
          <w:lang w:val="hr-HR"/>
        </w:rPr>
      </w:pPr>
      <w:r w:rsidRPr="00323188">
        <w:rPr>
          <w:rFonts w:asciiTheme="majorHAnsi" w:hAnsiTheme="majorHAnsi"/>
          <w:sz w:val="36"/>
          <w:szCs w:val="36"/>
          <w:lang w:val="hr-HR"/>
        </w:rPr>
        <w:lastRenderedPageBreak/>
        <w:t>Zdravstveni odgoj - 8. razred</w:t>
      </w: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95"/>
        <w:gridCol w:w="2826"/>
        <w:gridCol w:w="5235"/>
        <w:gridCol w:w="1558"/>
      </w:tblGrid>
      <w:tr w:rsidR="00254B1D" w:rsidRPr="00323188" w:rsidTr="00A07F44">
        <w:tc>
          <w:tcPr>
            <w:tcW w:w="678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R.br.</w:t>
            </w:r>
          </w:p>
        </w:tc>
        <w:tc>
          <w:tcPr>
            <w:tcW w:w="2832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Tema</w:t>
            </w:r>
          </w:p>
        </w:tc>
        <w:tc>
          <w:tcPr>
            <w:tcW w:w="5245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Sadržaj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Predmet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1 - Živjeti zdravo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Pravilna prehrana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Poremećaji hranjenja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Životni vijek čovjeka: rođenje, smrt i različite faze ljudskog života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Fizički rast i razvoj: dnevni ritam, spavanje, odmor i stres, tjelesna aktivnost, zdrava prehrana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Ljudsko tijelo: organi i organski sustavi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Probavni sustav: građa i funkcija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Bolesti probavnog sustava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Prehrambene potrebe i problemi u različitim okolnostima: alergije i dijete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Biološki važni spojevi u prehrani čovjeka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KEM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Kemijski sastav, svojstva i uloga biološki važnih spojeva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KEM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Minerali i vitamini u u ljudskoj prehrani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KEM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Deklaracije prehrambenih namirnica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Preporučene vrste namirnica za mlade po obrocima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Dnevni unos hranjivih tvari za mlade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Način pripreme i skladištenja prehrambenih namirnica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BIO, 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Tjelesna aktivnost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Doziranje, distribucija i kontrola opterećenja tjelovježbe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Ozljede pri tjelesnim aktivnostima i prva pomoć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BIO, TZK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17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higijena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Spolno prenosive bolesti i najčešće infekcije spolnih organa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SR, 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Građa i uloga spolnih organa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19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Začeće i razvitak djeteta prije rođenja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Odgovorno spolno ponašanje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Kosti i veze među kostima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Osjetilo vida: čuvajmo zdravlje očiju i vid; bolesti oka: upala očne sluznice, siva mrena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Osjetilo sluha: zaštita pri radu s bukom; zanimanja koja ugrožavaju sluh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Krvotok; zdravlje krvi, krvnih žila i srca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Zaštita organizma od bolesti; Limfa; Tjelesne zaštitne tvari; AIDS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Organi za disanje i glas; zdravlje dišnog sustava; gripa, angina, upala pluća, TBC, rak pluća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Sustav organa za izlučivanje, koža: zdravlje bubrega i kože; kožni pigment, žlijezde lojnice i znojnice, zaštitna uloga kože, regulacija tjelesne temperature, akne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28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Mentalno zdravlje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Donošenje odluka u visokorizičnim situacijama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29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Osobni cilj/Planiranje novih postignuća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30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Učim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Preuzimanje rizika za uspjeh u školi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lastRenderedPageBreak/>
              <w:t>31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Živim zdravo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Preuzimanje odgovornosti za sebe i svoje zdravlje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2 - Prevencija nasilničkog ponašanja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32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Životne vještine</w:t>
            </w: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Emocionalnost, komunikacija, rješavanje problema, donošenje odluka i timski rad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Promocija odgovornog ponašanja, samo kontrola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3 - Prevencija ovisnosti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34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Osobna odgovornost za zdravlje i odgovorno ponašanje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Rizična ponašanja i posljedice na obrazovanje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Ovisnosti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10314" w:type="dxa"/>
            <w:gridSpan w:val="4"/>
            <w:shd w:val="clear" w:color="auto" w:fill="FBD4B4" w:themeFill="accent6" w:themeFillTint="66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Modul 4 – Spolna/rodna ravnospravnost i odgovorno spolno ponašanje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37</w:t>
            </w:r>
          </w:p>
        </w:tc>
        <w:tc>
          <w:tcPr>
            <w:tcW w:w="2832" w:type="dxa"/>
            <w:vMerge w:val="restart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Važnost samopoštovanja, asertivnosti i osobnog integriteta za odgovorno odlučivanje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Odgovorno spolno ponašanje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39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Rizici (pre)ranih seksualnih odnosa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Roditelji i potomci</w:t>
            </w:r>
          </w:p>
        </w:tc>
        <w:tc>
          <w:tcPr>
            <w:tcW w:w="1559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41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Srodnost i raznolikost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42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Nespolno i spolno razmnožavanje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43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Biološko nasljeđivanje – Nasljeđivanje spola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44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Građa i uloga spolnih organa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45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Menstruacijski ciklus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46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Začeće i razvitak djeteta prije rođenja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47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Blizanačka trudnoća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48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Od rođenja do smrti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49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Životna razdoblja čovjeka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  <w:tr w:rsidR="00254B1D" w:rsidRPr="00323188" w:rsidTr="00A07F44">
        <w:tc>
          <w:tcPr>
            <w:tcW w:w="678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50</w:t>
            </w:r>
          </w:p>
        </w:tc>
        <w:tc>
          <w:tcPr>
            <w:tcW w:w="2832" w:type="dxa"/>
            <w:vMerge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45" w:type="dxa"/>
            <w:vAlign w:val="center"/>
          </w:tcPr>
          <w:p w:rsidR="00254B1D" w:rsidRPr="00323188" w:rsidRDefault="00254B1D" w:rsidP="00A07F44">
            <w:pPr>
              <w:rPr>
                <w:rFonts w:asciiTheme="majorHAnsi" w:hAnsiTheme="majorHAnsi"/>
                <w:lang w:val="hr-HR"/>
              </w:rPr>
            </w:pPr>
            <w:r w:rsidRPr="00323188">
              <w:rPr>
                <w:rFonts w:asciiTheme="majorHAnsi" w:hAnsiTheme="majorHAnsi"/>
                <w:lang w:val="hr-HR"/>
              </w:rPr>
              <w:t>Odgovorno spolno ponašanje</w:t>
            </w:r>
          </w:p>
        </w:tc>
        <w:tc>
          <w:tcPr>
            <w:tcW w:w="1559" w:type="dxa"/>
          </w:tcPr>
          <w:p w:rsidR="00254B1D" w:rsidRPr="00323188" w:rsidRDefault="00254B1D" w:rsidP="00A07F44">
            <w:pPr>
              <w:rPr>
                <w:rFonts w:asciiTheme="majorHAnsi" w:hAnsiTheme="majorHAnsi" w:cstheme="majorHAnsi"/>
                <w:lang w:val="hr-HR"/>
              </w:rPr>
            </w:pPr>
            <w:r w:rsidRPr="00323188">
              <w:rPr>
                <w:rFonts w:asciiTheme="majorHAnsi" w:hAnsiTheme="majorHAnsi" w:cstheme="majorHAnsi"/>
                <w:lang w:val="hr-HR"/>
              </w:rPr>
              <w:t>BIO</w:t>
            </w:r>
          </w:p>
        </w:tc>
      </w:tr>
    </w:tbl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p w:rsidR="00254B1D" w:rsidRPr="00323188" w:rsidRDefault="00254B1D" w:rsidP="00254B1D">
      <w:pPr>
        <w:rPr>
          <w:rFonts w:asciiTheme="majorHAnsi" w:hAnsiTheme="majorHAnsi"/>
          <w:lang w:val="hr-HR"/>
        </w:rPr>
      </w:pPr>
    </w:p>
    <w:sectPr w:rsidR="00254B1D" w:rsidRPr="00323188" w:rsidSect="008660B4"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58" w:rsidRDefault="001C5058" w:rsidP="00254B1D">
      <w:pPr>
        <w:spacing w:after="0"/>
      </w:pPr>
      <w:r>
        <w:separator/>
      </w:r>
    </w:p>
  </w:endnote>
  <w:endnote w:type="continuationSeparator" w:id="0">
    <w:p w:rsidR="001C5058" w:rsidRDefault="001C5058" w:rsidP="00254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58" w:rsidRDefault="001C5058" w:rsidP="00254B1D">
      <w:pPr>
        <w:spacing w:after="0"/>
      </w:pPr>
      <w:r>
        <w:separator/>
      </w:r>
    </w:p>
  </w:footnote>
  <w:footnote w:type="continuationSeparator" w:id="0">
    <w:p w:rsidR="001C5058" w:rsidRDefault="001C5058" w:rsidP="00254B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C"/>
    <w:rsid w:val="00097940"/>
    <w:rsid w:val="001C5058"/>
    <w:rsid w:val="00254B1D"/>
    <w:rsid w:val="00323188"/>
    <w:rsid w:val="00745326"/>
    <w:rsid w:val="00A22F62"/>
    <w:rsid w:val="00B85841"/>
    <w:rsid w:val="00D221BC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1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1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B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B1D"/>
    <w:rPr>
      <w:rFonts w:eastAsiaTheme="minorEastAsia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254B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1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B1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1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B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B1D"/>
    <w:rPr>
      <w:rFonts w:eastAsiaTheme="minorEastAsia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254B1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2012-11-11T19:47:00Z</dcterms:created>
  <dcterms:modified xsi:type="dcterms:W3CDTF">2012-11-23T12:36:00Z</dcterms:modified>
</cp:coreProperties>
</file>